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D856C" w14:textId="7118D485" w:rsidR="005626D8" w:rsidRPr="0059072F" w:rsidRDefault="00190555" w:rsidP="00190555">
      <w:pPr>
        <w:pStyle w:val="Titleofthedocument"/>
        <w:jc w:val="left"/>
      </w:pPr>
      <w:r w:rsidRPr="00CA26F3">
        <w:rPr>
          <w:noProof/>
          <w:lang w:val="en-US" w:eastAsia="en-US" w:bidi="ar-SA"/>
        </w:rPr>
        <w:drawing>
          <wp:anchor distT="0" distB="0" distL="114300" distR="114300" simplePos="0" relativeHeight="251659264" behindDoc="0" locked="0" layoutInCell="1" allowOverlap="1" wp14:anchorId="5D63E1DE" wp14:editId="5BDCED05">
            <wp:simplePos x="0" y="0"/>
            <wp:positionH relativeFrom="column">
              <wp:posOffset>69850</wp:posOffset>
            </wp:positionH>
            <wp:positionV relativeFrom="paragraph">
              <wp:posOffset>-21590</wp:posOffset>
            </wp:positionV>
            <wp:extent cx="558800" cy="527424"/>
            <wp:effectExtent l="0" t="0" r="0" b="635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527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</w:t>
      </w:r>
      <w:r w:rsidR="005626D8">
        <w:t>Controles pa</w:t>
      </w:r>
      <w:r w:rsidR="00FD18BB">
        <w:t>ra casos de fraude y corrupción</w:t>
      </w:r>
      <w:bookmarkStart w:id="0" w:name="_GoBack"/>
      <w:bookmarkEnd w:id="0"/>
    </w:p>
    <w:p w14:paraId="6654707A" w14:textId="77777777" w:rsidR="00616AED" w:rsidRPr="0059072F" w:rsidRDefault="00616AED" w:rsidP="00616AED">
      <w:pPr>
        <w:pStyle w:val="BodyText"/>
      </w:pPr>
    </w:p>
    <w:tbl>
      <w:tblPr>
        <w:tblStyle w:val="TableGrid"/>
        <w:tblW w:w="15876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087"/>
        <w:gridCol w:w="7088"/>
      </w:tblGrid>
      <w:tr w:rsidR="005626D8" w:rsidRPr="0059072F" w14:paraId="14895662" w14:textId="77777777" w:rsidTr="00174A6A">
        <w:tc>
          <w:tcPr>
            <w:tcW w:w="1701" w:type="dxa"/>
            <w:shd w:val="clear" w:color="auto" w:fill="CCCCCC"/>
            <w:vAlign w:val="center"/>
          </w:tcPr>
          <w:p w14:paraId="506BD60E" w14:textId="77777777" w:rsidR="005626D8" w:rsidRPr="0059072F" w:rsidRDefault="005626D8" w:rsidP="005626D8">
            <w:pPr>
              <w:pStyle w:val="boldtextTable"/>
            </w:pPr>
            <w:r>
              <w:t>Componente</w:t>
            </w:r>
          </w:p>
        </w:tc>
        <w:tc>
          <w:tcPr>
            <w:tcW w:w="14175" w:type="dxa"/>
            <w:gridSpan w:val="2"/>
            <w:shd w:val="clear" w:color="auto" w:fill="CCCCCC"/>
            <w:vAlign w:val="center"/>
          </w:tcPr>
          <w:p w14:paraId="53FFB9D7" w14:textId="77777777" w:rsidR="005626D8" w:rsidRPr="0059072F" w:rsidRDefault="005626D8" w:rsidP="007B17CA">
            <w:pPr>
              <w:pStyle w:val="boldtextTable"/>
            </w:pPr>
            <w:r>
              <w:t>Controles para casos de fraude y corrupción</w:t>
            </w:r>
          </w:p>
        </w:tc>
      </w:tr>
      <w:tr w:rsidR="005626D8" w:rsidRPr="0059072F" w14:paraId="41B2B1B0" w14:textId="77777777" w:rsidTr="00174A6A">
        <w:tc>
          <w:tcPr>
            <w:tcW w:w="1701" w:type="dxa"/>
            <w:shd w:val="clear" w:color="auto" w:fill="CCCCCC"/>
            <w:vAlign w:val="center"/>
          </w:tcPr>
          <w:p w14:paraId="73C3A8F1" w14:textId="77777777" w:rsidR="005626D8" w:rsidRPr="0059072F" w:rsidRDefault="005626D8" w:rsidP="005626D8">
            <w:pPr>
              <w:pStyle w:val="Bodytextintable"/>
              <w:jc w:val="center"/>
            </w:pPr>
            <w:r>
              <w:t>Supervisión</w:t>
            </w:r>
          </w:p>
        </w:tc>
        <w:tc>
          <w:tcPr>
            <w:tcW w:w="7087" w:type="dxa"/>
            <w:shd w:val="clear" w:color="auto" w:fill="F3F3F3"/>
          </w:tcPr>
          <w:p w14:paraId="3435205C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La Junta supervisa el programa</w:t>
            </w:r>
          </w:p>
          <w:p w14:paraId="7527382B" w14:textId="77777777" w:rsidR="005626D8" w:rsidRPr="0059072F" w:rsidRDefault="007B17CA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El Director Ejecutivo es responsable (pauta desde la dirección)</w:t>
            </w:r>
          </w:p>
          <w:p w14:paraId="7CA2C626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Informes periódicos a la Junta</w:t>
            </w:r>
          </w:p>
          <w:p w14:paraId="0B989BD1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Verificación externa del programa</w:t>
            </w:r>
          </w:p>
        </w:tc>
        <w:tc>
          <w:tcPr>
            <w:tcW w:w="7088" w:type="dxa"/>
            <w:shd w:val="clear" w:color="auto" w:fill="F3F3F3"/>
          </w:tcPr>
          <w:p w14:paraId="789E45B6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Adopción de umbrales de autorización y aprobación</w:t>
            </w:r>
          </w:p>
          <w:p w14:paraId="6AE55E6F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Encuestas para verificar el nivel de conocimientos del personal</w:t>
            </w:r>
          </w:p>
          <w:p w14:paraId="7C64CA52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Aplicación por subreceptores y proveedores</w:t>
            </w:r>
          </w:p>
        </w:tc>
      </w:tr>
      <w:tr w:rsidR="005626D8" w:rsidRPr="0059072F" w14:paraId="7FF88A23" w14:textId="77777777" w:rsidTr="00174A6A">
        <w:tc>
          <w:tcPr>
            <w:tcW w:w="1701" w:type="dxa"/>
            <w:shd w:val="clear" w:color="auto" w:fill="CCCCCC"/>
            <w:vAlign w:val="center"/>
          </w:tcPr>
          <w:p w14:paraId="7F577730" w14:textId="77777777" w:rsidR="005626D8" w:rsidRPr="0059072F" w:rsidRDefault="005626D8" w:rsidP="005626D8">
            <w:pPr>
              <w:pStyle w:val="Bodytextintable"/>
              <w:jc w:val="center"/>
            </w:pPr>
            <w:r>
              <w:t>Política</w:t>
            </w:r>
          </w:p>
        </w:tc>
        <w:tc>
          <w:tcPr>
            <w:tcW w:w="7087" w:type="dxa"/>
            <w:shd w:val="clear" w:color="auto" w:fill="F3F3F3"/>
          </w:tcPr>
          <w:p w14:paraId="59846CDD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Política visible de tolerancia cero</w:t>
            </w:r>
          </w:p>
          <w:p w14:paraId="48514103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Establecimiento de funciones y responsabilidades en todo el programa</w:t>
            </w:r>
          </w:p>
          <w:p w14:paraId="7037EB0D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Política en todas las lenguas, accesible a todos los empleados</w:t>
            </w:r>
          </w:p>
          <w:p w14:paraId="2C413F32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Sobornos, pagos por facilitación, regalos, invitaciones</w:t>
            </w:r>
          </w:p>
        </w:tc>
        <w:tc>
          <w:tcPr>
            <w:tcW w:w="7088" w:type="dxa"/>
            <w:shd w:val="clear" w:color="auto" w:fill="F3F3F3"/>
          </w:tcPr>
          <w:p w14:paraId="5E22232D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Política de denuncias, incluida la prohibición de represalias</w:t>
            </w:r>
          </w:p>
          <w:p w14:paraId="5EAC5029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Programa de verificación y conformidad</w:t>
            </w:r>
          </w:p>
          <w:p w14:paraId="138C146E" w14:textId="77777777" w:rsidR="005626D8" w:rsidRPr="0059072F" w:rsidRDefault="005626D8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Requisitos contractuales y comunicados a subreceptores y proveedores</w:t>
            </w:r>
          </w:p>
        </w:tc>
      </w:tr>
      <w:tr w:rsidR="005626D8" w:rsidRPr="0059072F" w14:paraId="798DE4A1" w14:textId="77777777" w:rsidTr="00174A6A">
        <w:tc>
          <w:tcPr>
            <w:tcW w:w="1701" w:type="dxa"/>
            <w:shd w:val="clear" w:color="auto" w:fill="CCCCCC"/>
            <w:vAlign w:val="center"/>
          </w:tcPr>
          <w:p w14:paraId="7CD85A2C" w14:textId="77777777" w:rsidR="005626D8" w:rsidRPr="0059072F" w:rsidRDefault="005626D8" w:rsidP="005626D8">
            <w:pPr>
              <w:pStyle w:val="Bodytextintable"/>
              <w:jc w:val="center"/>
            </w:pPr>
            <w:r>
              <w:t>Recursos</w:t>
            </w:r>
          </w:p>
        </w:tc>
        <w:tc>
          <w:tcPr>
            <w:tcW w:w="7087" w:type="dxa"/>
            <w:shd w:val="clear" w:color="auto" w:fill="F3F3F3"/>
          </w:tcPr>
          <w:p w14:paraId="130834C3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Recursos humanos, financieros e informáticos suficientes y proporcionados al tamaño de la organización</w:t>
            </w:r>
          </w:p>
          <w:p w14:paraId="3CDCCA2C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Verificación de los recursos por la Junta</w:t>
            </w:r>
          </w:p>
        </w:tc>
        <w:tc>
          <w:tcPr>
            <w:tcW w:w="7088" w:type="dxa"/>
            <w:shd w:val="clear" w:color="auto" w:fill="F3F3F3"/>
          </w:tcPr>
          <w:p w14:paraId="7D44CFB3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Línea presupuestaria para actividades de lucha contra el fraude y la corrupción</w:t>
            </w:r>
          </w:p>
          <w:p w14:paraId="53E0FE70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Presupuesto asignado al modelo de evaluación de riesgos</w:t>
            </w:r>
          </w:p>
        </w:tc>
      </w:tr>
      <w:tr w:rsidR="005626D8" w:rsidRPr="0059072F" w14:paraId="4FB5BC26" w14:textId="77777777" w:rsidTr="00174A6A">
        <w:tc>
          <w:tcPr>
            <w:tcW w:w="1701" w:type="dxa"/>
            <w:shd w:val="clear" w:color="auto" w:fill="CCCCCC"/>
            <w:vAlign w:val="center"/>
          </w:tcPr>
          <w:p w14:paraId="5388DB70" w14:textId="77777777" w:rsidR="005626D8" w:rsidRPr="0059072F" w:rsidRDefault="005626D8" w:rsidP="005626D8">
            <w:pPr>
              <w:pStyle w:val="Bodytextintable"/>
              <w:jc w:val="center"/>
            </w:pPr>
            <w:r>
              <w:t>Evaluaciones de riesgos</w:t>
            </w:r>
          </w:p>
        </w:tc>
        <w:tc>
          <w:tcPr>
            <w:tcW w:w="7087" w:type="dxa"/>
            <w:shd w:val="clear" w:color="auto" w:fill="F3F3F3"/>
          </w:tcPr>
          <w:p w14:paraId="445747B5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Adopción de una estrategia de evaluación de riesgos suficiente y proporcionada al tamaño de la organización</w:t>
            </w:r>
          </w:p>
          <w:p w14:paraId="6366B36F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Identificación de todos los factores de fraude y riesgo para el programa</w:t>
            </w:r>
          </w:p>
          <w:p w14:paraId="75FE8A81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Revisión al menos una vez al año</w:t>
            </w:r>
          </w:p>
        </w:tc>
        <w:tc>
          <w:tcPr>
            <w:tcW w:w="7088" w:type="dxa"/>
            <w:shd w:val="clear" w:color="auto" w:fill="F3F3F3"/>
          </w:tcPr>
          <w:p w14:paraId="41146742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Coherente con todos los programas del país</w:t>
            </w:r>
          </w:p>
          <w:p w14:paraId="46CA1423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Procesos específicos para países de alto riesgo</w:t>
            </w:r>
          </w:p>
          <w:p w14:paraId="51734F4A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Los participantes deben recibir formación</w:t>
            </w:r>
          </w:p>
        </w:tc>
      </w:tr>
      <w:tr w:rsidR="005626D8" w:rsidRPr="0059072F" w14:paraId="04D2E798" w14:textId="77777777" w:rsidTr="00174A6A">
        <w:tc>
          <w:tcPr>
            <w:tcW w:w="1701" w:type="dxa"/>
            <w:shd w:val="clear" w:color="auto" w:fill="CCCCCC"/>
            <w:vAlign w:val="center"/>
          </w:tcPr>
          <w:p w14:paraId="09FFD7B9" w14:textId="77777777" w:rsidR="005626D8" w:rsidRPr="0059072F" w:rsidRDefault="005626D8" w:rsidP="005626D8">
            <w:pPr>
              <w:pStyle w:val="Bodytextintable"/>
              <w:jc w:val="center"/>
            </w:pPr>
            <w:r>
              <w:t>Diligencia debida</w:t>
            </w:r>
          </w:p>
        </w:tc>
        <w:tc>
          <w:tcPr>
            <w:tcW w:w="7087" w:type="dxa"/>
            <w:shd w:val="clear" w:color="auto" w:fill="F3F3F3"/>
          </w:tcPr>
          <w:p w14:paraId="3703867C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Procedimientos de diligencia debida de subreceptores, asociados y proveedores en países u operaciones de alto riesgo</w:t>
            </w:r>
          </w:p>
          <w:p w14:paraId="1D4B1851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Expertos terceros para la prestación de servicios</w:t>
            </w:r>
          </w:p>
          <w:p w14:paraId="64F0AA06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Incluye investigación, enjuiciamiento y sanción de casos anteriores de fraude</w:t>
            </w:r>
          </w:p>
        </w:tc>
        <w:tc>
          <w:tcPr>
            <w:tcW w:w="7088" w:type="dxa"/>
            <w:shd w:val="clear" w:color="auto" w:fill="F3F3F3"/>
          </w:tcPr>
          <w:p w14:paraId="7FB796C5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Incluye personas expuestas políticamente, legitimidad de organizaciones benéficas, historial en materia de derechos humanos y medio ambiente, vinculación con terroristas</w:t>
            </w:r>
          </w:p>
          <w:p w14:paraId="412007AA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Se efectúa en caso de fusiones o adquisiciones de organizaciones</w:t>
            </w:r>
          </w:p>
        </w:tc>
      </w:tr>
      <w:tr w:rsidR="005626D8" w:rsidRPr="0059072F" w14:paraId="77973A10" w14:textId="77777777" w:rsidTr="00174A6A">
        <w:tc>
          <w:tcPr>
            <w:tcW w:w="1701" w:type="dxa"/>
            <w:shd w:val="clear" w:color="auto" w:fill="CCCCCC"/>
            <w:vAlign w:val="center"/>
          </w:tcPr>
          <w:p w14:paraId="2A0B55BD" w14:textId="77777777" w:rsidR="005626D8" w:rsidRPr="0059072F" w:rsidRDefault="005626D8" w:rsidP="005626D8">
            <w:pPr>
              <w:pStyle w:val="Bodytextintable"/>
              <w:jc w:val="center"/>
            </w:pPr>
            <w:r>
              <w:t>Controles y supervisión</w:t>
            </w:r>
          </w:p>
        </w:tc>
        <w:tc>
          <w:tcPr>
            <w:tcW w:w="7087" w:type="dxa"/>
            <w:shd w:val="clear" w:color="auto" w:fill="F3F3F3"/>
          </w:tcPr>
          <w:p w14:paraId="0FE4EAE3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Segregación de tareas</w:t>
            </w:r>
          </w:p>
          <w:p w14:paraId="5C13B4EB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Aprobación de sistemas y transacciones financieros</w:t>
            </w:r>
          </w:p>
          <w:p w14:paraId="7B108CE2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Supervisión de transacciones de alto riesgo o poco habituales</w:t>
            </w:r>
          </w:p>
          <w:p w14:paraId="44F9C16C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Examen y supervisión de informes sobre excepciones</w:t>
            </w:r>
          </w:p>
        </w:tc>
        <w:tc>
          <w:tcPr>
            <w:tcW w:w="7088" w:type="dxa"/>
            <w:shd w:val="clear" w:color="auto" w:fill="F3F3F3"/>
          </w:tcPr>
          <w:p w14:paraId="3C7E27DF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Los procedimientos no permiten transacciones extracontables</w:t>
            </w:r>
          </w:p>
          <w:p w14:paraId="4ECC7578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Limitación del acceso y designación de nuevos proveedores</w:t>
            </w:r>
          </w:p>
          <w:p w14:paraId="14C3662C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Adopción de controles para la apertura de cuentas bancarias</w:t>
            </w:r>
          </w:p>
          <w:p w14:paraId="273356D7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Establecimiento de relaciones y actividades con el Agente Local del Fondo y compañías de seguros externas</w:t>
            </w:r>
          </w:p>
        </w:tc>
      </w:tr>
      <w:tr w:rsidR="005626D8" w:rsidRPr="0059072F" w14:paraId="582B48B7" w14:textId="77777777" w:rsidTr="00174A6A">
        <w:tc>
          <w:tcPr>
            <w:tcW w:w="1701" w:type="dxa"/>
            <w:shd w:val="clear" w:color="auto" w:fill="CCCCCC"/>
            <w:vAlign w:val="center"/>
          </w:tcPr>
          <w:p w14:paraId="7F9B6E58" w14:textId="77777777" w:rsidR="005626D8" w:rsidRPr="0059072F" w:rsidRDefault="005626D8" w:rsidP="005626D8">
            <w:pPr>
              <w:pStyle w:val="Bodytextintable"/>
              <w:jc w:val="center"/>
            </w:pPr>
            <w:r>
              <w:t>Formación</w:t>
            </w:r>
          </w:p>
        </w:tc>
        <w:tc>
          <w:tcPr>
            <w:tcW w:w="7087" w:type="dxa"/>
            <w:shd w:val="clear" w:color="auto" w:fill="F3F3F3"/>
          </w:tcPr>
          <w:p w14:paraId="08E533F6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Se imparte a todos los miembros de la Junta Directiva, empleados y socios comerciales y subreceptores importantes</w:t>
            </w:r>
          </w:p>
          <w:p w14:paraId="5C071FEF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La formación se comprueba y verifica como parte del programa de conformidad</w:t>
            </w:r>
          </w:p>
        </w:tc>
        <w:tc>
          <w:tcPr>
            <w:tcW w:w="7088" w:type="dxa"/>
            <w:shd w:val="clear" w:color="auto" w:fill="F3F3F3"/>
          </w:tcPr>
          <w:p w14:paraId="1860FD2D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Aborda alertas rojas de alto riesgo para la organización y las operaciones</w:t>
            </w:r>
          </w:p>
          <w:p w14:paraId="5BDD69A8" w14:textId="77777777" w:rsidR="005626D8" w:rsidRPr="0059072F" w:rsidRDefault="005626D8" w:rsidP="00174A6A">
            <w:pPr>
              <w:pStyle w:val="dottedlistinthetable"/>
              <w:rPr>
                <w:sz w:val="20"/>
                <w:szCs w:val="20"/>
              </w:rPr>
            </w:pPr>
            <w:r>
              <w:rPr>
                <w:sz w:val="20"/>
              </w:rPr>
              <w:t>Aborda sobornos, pagos de facilitación, regalos, invitaciones</w:t>
            </w:r>
          </w:p>
        </w:tc>
      </w:tr>
    </w:tbl>
    <w:p w14:paraId="0F9189E5" w14:textId="31CB8EBF" w:rsidR="00E36425" w:rsidRPr="0059072F" w:rsidRDefault="00E36425" w:rsidP="00C86B83">
      <w:pPr>
        <w:ind w:firstLine="720"/>
        <w:rPr>
          <w:rFonts w:ascii="Arial" w:hAnsi="Arial" w:cs="Arial"/>
          <w:sz w:val="20"/>
          <w:szCs w:val="20"/>
        </w:rPr>
      </w:pPr>
    </w:p>
    <w:sectPr w:rsidR="00E36425" w:rsidRPr="0059072F" w:rsidSect="002A50F3">
      <w:footerReference w:type="default" r:id="rId9"/>
      <w:pgSz w:w="16840" w:h="11900" w:orient="landscape"/>
      <w:pgMar w:top="340" w:right="920" w:bottom="340" w:left="440" w:header="0" w:footer="11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21BE9" w14:textId="77777777" w:rsidR="00536799" w:rsidRDefault="00536799">
      <w:r>
        <w:separator/>
      </w:r>
    </w:p>
  </w:endnote>
  <w:endnote w:type="continuationSeparator" w:id="0">
    <w:p w14:paraId="58E71B6D" w14:textId="77777777" w:rsidR="00536799" w:rsidRDefault="0053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CC787" w14:textId="5449B174" w:rsidR="00536799" w:rsidRDefault="00536799">
    <w:pPr>
      <w:pStyle w:val="BodyText"/>
      <w:spacing w:line="14" w:lineRule="auto"/>
      <w:rPr>
        <w:i/>
        <w:sz w:val="20"/>
      </w:rPr>
    </w:pPr>
    <w:r w:rsidRPr="008B4E41">
      <w:rPr>
        <w:noProof/>
        <w:sz w:val="40"/>
        <w:szCs w:val="40"/>
        <w:lang w:val="en-US" w:eastAsia="en-US" w:bidi="ar-SA"/>
      </w:rPr>
      <w:drawing>
        <wp:anchor distT="0" distB="0" distL="114300" distR="114300" simplePos="0" relativeHeight="251670528" behindDoc="0" locked="0" layoutInCell="1" allowOverlap="1" wp14:anchorId="7FA79EFB" wp14:editId="5C8AF0CD">
          <wp:simplePos x="0" y="0"/>
          <wp:positionH relativeFrom="column">
            <wp:posOffset>6978015</wp:posOffset>
          </wp:positionH>
          <wp:positionV relativeFrom="paragraph">
            <wp:posOffset>90170</wp:posOffset>
          </wp:positionV>
          <wp:extent cx="2666407" cy="457200"/>
          <wp:effectExtent l="0" t="0" r="635" b="0"/>
          <wp:wrapNone/>
          <wp:docPr id="7" name="Picture 1" descr="Copy of OIG-logo-es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opy of OIG-logo-es-CMYK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4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E41">
      <w:rPr>
        <w:noProof/>
        <w:sz w:val="40"/>
        <w:szCs w:val="40"/>
        <w:lang w:val="en-US" w:eastAsia="en-US" w:bidi="ar-SA"/>
      </w:rPr>
      <w:drawing>
        <wp:anchor distT="0" distB="0" distL="114300" distR="114300" simplePos="0" relativeHeight="251668480" behindDoc="0" locked="0" layoutInCell="1" allowOverlap="1" wp14:anchorId="5944DEC9" wp14:editId="42239797">
          <wp:simplePos x="0" y="0"/>
          <wp:positionH relativeFrom="column">
            <wp:posOffset>4946015</wp:posOffset>
          </wp:positionH>
          <wp:positionV relativeFrom="paragraph">
            <wp:posOffset>3760470</wp:posOffset>
          </wp:positionV>
          <wp:extent cx="2666407" cy="457200"/>
          <wp:effectExtent l="0" t="0" r="635" b="0"/>
          <wp:wrapNone/>
          <wp:docPr id="6" name="Picture 1" descr="Copy of OIG-logo-es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opy of OIG-logo-es-CMYK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4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E41">
      <w:rPr>
        <w:noProof/>
        <w:sz w:val="40"/>
        <w:szCs w:val="40"/>
        <w:lang w:val="en-US" w:eastAsia="en-US" w:bidi="ar-SA"/>
      </w:rPr>
      <w:drawing>
        <wp:anchor distT="0" distB="0" distL="114300" distR="114300" simplePos="0" relativeHeight="251666432" behindDoc="0" locked="0" layoutInCell="1" allowOverlap="1" wp14:anchorId="6A7B5C23" wp14:editId="198A9437">
          <wp:simplePos x="0" y="0"/>
          <wp:positionH relativeFrom="column">
            <wp:posOffset>4793615</wp:posOffset>
          </wp:positionH>
          <wp:positionV relativeFrom="paragraph">
            <wp:posOffset>3608070</wp:posOffset>
          </wp:positionV>
          <wp:extent cx="2666407" cy="457200"/>
          <wp:effectExtent l="0" t="0" r="635" b="0"/>
          <wp:wrapNone/>
          <wp:docPr id="4" name="Picture 1" descr="Copy of OIG-logo-es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opy of OIG-logo-es-CMYK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4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E41">
      <w:rPr>
        <w:noProof/>
        <w:sz w:val="40"/>
        <w:szCs w:val="40"/>
        <w:lang w:val="en-US" w:eastAsia="en-US" w:bidi="ar-SA"/>
      </w:rPr>
      <w:drawing>
        <wp:anchor distT="0" distB="0" distL="114300" distR="114300" simplePos="0" relativeHeight="251664384" behindDoc="0" locked="0" layoutInCell="1" allowOverlap="1" wp14:anchorId="7464D23A" wp14:editId="5AE1E983">
          <wp:simplePos x="0" y="0"/>
          <wp:positionH relativeFrom="column">
            <wp:posOffset>4641215</wp:posOffset>
          </wp:positionH>
          <wp:positionV relativeFrom="paragraph">
            <wp:posOffset>3455670</wp:posOffset>
          </wp:positionV>
          <wp:extent cx="2666407" cy="457200"/>
          <wp:effectExtent l="0" t="0" r="635" b="0"/>
          <wp:wrapNone/>
          <wp:docPr id="3" name="Picture 1" descr="Copy of OIG-logo-es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opy of OIG-logo-es-CMYK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4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E41">
      <w:rPr>
        <w:noProof/>
        <w:sz w:val="40"/>
        <w:szCs w:val="40"/>
        <w:lang w:val="en-US" w:eastAsia="en-US" w:bidi="ar-SA"/>
      </w:rPr>
      <w:drawing>
        <wp:anchor distT="0" distB="0" distL="114300" distR="114300" simplePos="0" relativeHeight="251662336" behindDoc="0" locked="0" layoutInCell="1" allowOverlap="1" wp14:anchorId="27C83CE7" wp14:editId="47D53C7D">
          <wp:simplePos x="0" y="0"/>
          <wp:positionH relativeFrom="column">
            <wp:posOffset>4488815</wp:posOffset>
          </wp:positionH>
          <wp:positionV relativeFrom="paragraph">
            <wp:posOffset>3303270</wp:posOffset>
          </wp:positionV>
          <wp:extent cx="2666407" cy="457200"/>
          <wp:effectExtent l="0" t="0" r="635" b="0"/>
          <wp:wrapNone/>
          <wp:docPr id="1" name="Picture 1" descr="Copy of OIG-logo-es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opy of OIG-logo-es-CMYK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4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4E41">
      <w:rPr>
        <w:noProof/>
        <w:sz w:val="40"/>
        <w:szCs w:val="40"/>
        <w:lang w:val="en-US" w:eastAsia="en-US" w:bidi="ar-SA"/>
      </w:rPr>
      <w:drawing>
        <wp:anchor distT="0" distB="0" distL="114300" distR="114300" simplePos="0" relativeHeight="251660288" behindDoc="0" locked="0" layoutInCell="1" allowOverlap="1" wp14:anchorId="5A7E67B1" wp14:editId="3E5CDACD">
          <wp:simplePos x="0" y="0"/>
          <wp:positionH relativeFrom="column">
            <wp:posOffset>4336415</wp:posOffset>
          </wp:positionH>
          <wp:positionV relativeFrom="paragraph">
            <wp:posOffset>3150870</wp:posOffset>
          </wp:positionV>
          <wp:extent cx="2666407" cy="457200"/>
          <wp:effectExtent l="0" t="0" r="635" b="0"/>
          <wp:wrapNone/>
          <wp:docPr id="2" name="Picture 1" descr="Copy of OIG-logo-es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opy of OIG-logo-es-CMYK.eps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4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53FBD"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B42BAB9" wp14:editId="1A02134A">
              <wp:simplePos x="0" y="0"/>
              <wp:positionH relativeFrom="page">
                <wp:posOffset>274955</wp:posOffset>
              </wp:positionH>
              <wp:positionV relativeFrom="page">
                <wp:posOffset>10055225</wp:posOffset>
              </wp:positionV>
              <wp:extent cx="1176655" cy="278765"/>
              <wp:effectExtent l="0" t="0" r="17145" b="63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665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14:paraId="106714C8" w14:textId="77777777" w:rsidR="00536799" w:rsidRPr="00A13924" w:rsidRDefault="00536799">
                          <w:pPr>
                            <w:spacing w:before="20"/>
                            <w:ind w:left="20"/>
                            <w:rPr>
                              <w:sz w:val="34"/>
                              <w:szCs w:val="34"/>
                            </w:rPr>
                          </w:pPr>
                          <w:r>
                            <w:rPr>
                              <w:rFonts w:ascii="Arial" w:hAnsi="Arial"/>
                              <w:color w:val="D1D3D4"/>
                              <w:sz w:val="34"/>
                            </w:rPr>
                            <w:t>Confidencial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42BAB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.65pt;margin-top:791.75pt;width:92.65pt;height:21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" filled="f" stroked="f">
              <v:textbox inset="0,0,0,0">
                <w:txbxContent>
                  <w:p w14:paraId="106714C8" w14:textId="77777777" w:rsidR="00536799" w:rsidRPr="00A13924" w:rsidRDefault="00536799">
                    <w:pPr>
                      <w:spacing w:before="20"/>
                      <w:ind w:left="20"/>
                      <w:rPr>
                        <w:sz w:val="34"/>
                        <w:szCs w:val="34"/>
                      </w:rPr>
                    </w:pPr>
                    <w:r>
                      <w:rPr>
                        <w:rFonts w:ascii="Arial" w:hAnsi="Arial"/>
                        <w:color w:val="D1D3D4"/>
                        <w:sz w:val="34"/>
                      </w:rPr>
                      <w:t>Confidencial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53FBD" w:rsidRPr="00CA26F3">
      <w:rPr>
        <w:noProof/>
        <w:lang w:val="en-US" w:eastAsia="en-US" w:bidi="ar-SA"/>
      </w:rPr>
      <w:drawing>
        <wp:anchor distT="0" distB="0" distL="114300" distR="114300" simplePos="0" relativeHeight="251672576" behindDoc="0" locked="0" layoutInCell="1" allowOverlap="1" wp14:anchorId="5CAACDAE" wp14:editId="1FA17736">
          <wp:simplePos x="0" y="0"/>
          <wp:positionH relativeFrom="column">
            <wp:posOffset>69850</wp:posOffset>
          </wp:positionH>
          <wp:positionV relativeFrom="paragraph">
            <wp:posOffset>229870</wp:posOffset>
          </wp:positionV>
          <wp:extent cx="251655" cy="237358"/>
          <wp:effectExtent l="0" t="0" r="254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655" cy="237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DBDD2" w14:textId="77777777" w:rsidR="00536799" w:rsidRDefault="00536799">
      <w:r>
        <w:separator/>
      </w:r>
    </w:p>
  </w:footnote>
  <w:footnote w:type="continuationSeparator" w:id="0">
    <w:p w14:paraId="74BF7C7C" w14:textId="77777777" w:rsidR="00536799" w:rsidRDefault="00536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5620C"/>
    <w:multiLevelType w:val="hybridMultilevel"/>
    <w:tmpl w:val="864216D8"/>
    <w:lvl w:ilvl="0" w:tplc="18861B16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17DA"/>
    <w:multiLevelType w:val="hybridMultilevel"/>
    <w:tmpl w:val="9CD2AD0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741419"/>
    <w:multiLevelType w:val="hybridMultilevel"/>
    <w:tmpl w:val="8D160D3E"/>
    <w:lvl w:ilvl="0" w:tplc="D24EAC5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C1CF6"/>
    <w:multiLevelType w:val="hybridMultilevel"/>
    <w:tmpl w:val="1CB80502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7C06C4"/>
    <w:multiLevelType w:val="hybridMultilevel"/>
    <w:tmpl w:val="32AEC80E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A75C7C"/>
    <w:multiLevelType w:val="hybridMultilevel"/>
    <w:tmpl w:val="43BAA29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4EC3A21"/>
    <w:multiLevelType w:val="hybridMultilevel"/>
    <w:tmpl w:val="7338ADC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C41850"/>
    <w:multiLevelType w:val="hybridMultilevel"/>
    <w:tmpl w:val="D2102C94"/>
    <w:lvl w:ilvl="0" w:tplc="7C8468E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A2F93"/>
    <w:multiLevelType w:val="multilevel"/>
    <w:tmpl w:val="209C83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563F4"/>
    <w:multiLevelType w:val="multilevel"/>
    <w:tmpl w:val="864216D8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F43E30"/>
    <w:multiLevelType w:val="multilevel"/>
    <w:tmpl w:val="D2102C94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120654"/>
    <w:multiLevelType w:val="hybridMultilevel"/>
    <w:tmpl w:val="E686572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E32435"/>
    <w:multiLevelType w:val="hybridMultilevel"/>
    <w:tmpl w:val="A2E22628"/>
    <w:lvl w:ilvl="0" w:tplc="2DE27B80">
      <w:start w:val="1"/>
      <w:numFmt w:val="bullet"/>
      <w:pStyle w:val="dottedlistinthetable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820697"/>
    <w:multiLevelType w:val="hybridMultilevel"/>
    <w:tmpl w:val="E9367F40"/>
    <w:lvl w:ilvl="0" w:tplc="65F870A8">
      <w:start w:val="1"/>
      <w:numFmt w:val="bullet"/>
      <w:lvlText w:val=""/>
      <w:lvlJc w:val="left"/>
      <w:pPr>
        <w:ind w:left="227" w:hanging="11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3256E"/>
    <w:multiLevelType w:val="multilevel"/>
    <w:tmpl w:val="8D160D3E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10B53"/>
    <w:multiLevelType w:val="hybridMultilevel"/>
    <w:tmpl w:val="209C8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05D8C"/>
    <w:multiLevelType w:val="multilevel"/>
    <w:tmpl w:val="E9367F40"/>
    <w:lvl w:ilvl="0">
      <w:start w:val="1"/>
      <w:numFmt w:val="bullet"/>
      <w:lvlText w:val=""/>
      <w:lvlJc w:val="left"/>
      <w:pPr>
        <w:ind w:left="227" w:hanging="11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DE3C78"/>
    <w:multiLevelType w:val="hybridMultilevel"/>
    <w:tmpl w:val="FB3A98F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7"/>
  </w:num>
  <w:num w:numId="4">
    <w:abstractNumId w:val="6"/>
  </w:num>
  <w:num w:numId="5">
    <w:abstractNumId w:val="11"/>
  </w:num>
  <w:num w:numId="6">
    <w:abstractNumId w:val="5"/>
  </w:num>
  <w:num w:numId="7">
    <w:abstractNumId w:val="3"/>
  </w:num>
  <w:num w:numId="8">
    <w:abstractNumId w:val="15"/>
  </w:num>
  <w:num w:numId="9">
    <w:abstractNumId w:val="8"/>
  </w:num>
  <w:num w:numId="10">
    <w:abstractNumId w:val="13"/>
  </w:num>
  <w:num w:numId="11">
    <w:abstractNumId w:val="16"/>
  </w:num>
  <w:num w:numId="12">
    <w:abstractNumId w:val="2"/>
  </w:num>
  <w:num w:numId="13">
    <w:abstractNumId w:val="14"/>
  </w:num>
  <w:num w:numId="14">
    <w:abstractNumId w:val="7"/>
  </w:num>
  <w:num w:numId="15">
    <w:abstractNumId w:val="10"/>
  </w:num>
  <w:num w:numId="16">
    <w:abstractNumId w:val="0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165E52"/>
    <w:rsid w:val="00174A6A"/>
    <w:rsid w:val="00190555"/>
    <w:rsid w:val="002A50F3"/>
    <w:rsid w:val="002B6CA4"/>
    <w:rsid w:val="00380FC9"/>
    <w:rsid w:val="003B39F2"/>
    <w:rsid w:val="003F3914"/>
    <w:rsid w:val="00465D99"/>
    <w:rsid w:val="0047300E"/>
    <w:rsid w:val="004A0723"/>
    <w:rsid w:val="004D7916"/>
    <w:rsid w:val="004F47A2"/>
    <w:rsid w:val="00536799"/>
    <w:rsid w:val="005626D8"/>
    <w:rsid w:val="0059072F"/>
    <w:rsid w:val="00616AED"/>
    <w:rsid w:val="006B5406"/>
    <w:rsid w:val="00736CA1"/>
    <w:rsid w:val="00753FBD"/>
    <w:rsid w:val="00795120"/>
    <w:rsid w:val="007B17CA"/>
    <w:rsid w:val="007E23F0"/>
    <w:rsid w:val="008530AC"/>
    <w:rsid w:val="009B2C39"/>
    <w:rsid w:val="009C4798"/>
    <w:rsid w:val="009E4374"/>
    <w:rsid w:val="009E528D"/>
    <w:rsid w:val="00A01D5A"/>
    <w:rsid w:val="00A13924"/>
    <w:rsid w:val="00A744ED"/>
    <w:rsid w:val="00A76073"/>
    <w:rsid w:val="00A772DF"/>
    <w:rsid w:val="00AF3A48"/>
    <w:rsid w:val="00C86B83"/>
    <w:rsid w:val="00D03FA5"/>
    <w:rsid w:val="00D87152"/>
    <w:rsid w:val="00DA25B2"/>
    <w:rsid w:val="00E36425"/>
    <w:rsid w:val="00E86CF4"/>
    <w:rsid w:val="00E94BD3"/>
    <w:rsid w:val="00F042A3"/>
    <w:rsid w:val="00FA1753"/>
    <w:rsid w:val="00FD12F0"/>
    <w:rsid w:val="00FD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08D49E"/>
  <w15:docId w15:val="{278EA03F-F8BE-4E59-8A74-A88C1F7F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7300E"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  <w:rsid w:val="0047300E"/>
  </w:style>
  <w:style w:type="paragraph" w:customStyle="1" w:styleId="TableParagraph">
    <w:name w:val="Table Paragraph"/>
    <w:basedOn w:val="Normal"/>
    <w:uiPriority w:val="1"/>
    <w:qFormat/>
    <w:rsid w:val="0047300E"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</w:rPr>
  </w:style>
  <w:style w:type="character" w:styleId="PlaceholderText">
    <w:name w:val="Placeholder Text"/>
    <w:basedOn w:val="DefaultParagraphFont"/>
    <w:uiPriority w:val="99"/>
    <w:semiHidden/>
    <w:rsid w:val="005626D8"/>
    <w:rPr>
      <w:color w:val="808080"/>
    </w:rPr>
  </w:style>
  <w:style w:type="paragraph" w:customStyle="1" w:styleId="BodyLetter">
    <w:name w:val="Body Letter"/>
    <w:qFormat/>
    <w:rsid w:val="005626D8"/>
    <w:pPr>
      <w:widowControl/>
      <w:autoSpaceDE/>
      <w:autoSpaceDN/>
      <w:spacing w:line="264" w:lineRule="exact"/>
    </w:pPr>
    <w:rPr>
      <w:rFonts w:ascii="Georgia" w:eastAsiaTheme="minorEastAsia" w:hAnsi="Georgia"/>
      <w:color w:val="000000" w:themeColor="text1"/>
      <w:szCs w:val="24"/>
    </w:rPr>
  </w:style>
  <w:style w:type="paragraph" w:customStyle="1" w:styleId="dottedlistinthetable">
    <w:name w:val="dotted list in the table"/>
    <w:basedOn w:val="Bodytextintable"/>
    <w:uiPriority w:val="1"/>
    <w:qFormat/>
    <w:rsid w:val="00174A6A"/>
    <w:pPr>
      <w:numPr>
        <w:numId w:val="18"/>
      </w:numPr>
    </w:pPr>
    <w:rPr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7B17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17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17CA"/>
    <w:rPr>
      <w:rFonts w:ascii="Roboto" w:eastAsia="Roboto" w:hAnsi="Roboto" w:cs="Robo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CA"/>
    <w:rPr>
      <w:rFonts w:ascii="Roboto" w:eastAsia="Roboto" w:hAnsi="Roboto" w:cs="Roboto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1D90F0-068E-481D-BB02-F1F26707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E4226DDF.dotm</Template>
  <TotalTime>1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Thomas Fitzsimons</cp:lastModifiedBy>
  <cp:revision>10</cp:revision>
  <dcterms:created xsi:type="dcterms:W3CDTF">2017-05-10T09:03:00Z</dcterms:created>
  <dcterms:modified xsi:type="dcterms:W3CDTF">2017-05-10T14:35:00Z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</Properties>
</file>